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pPr>
        <w:jc w:val="left"/>
        <w:rPr>
          <w:rFonts w:hint="eastAsia" w:ascii="仿宋_GB2312" w:hAnsi="仿宋_GB2312" w:eastAsia="仿宋_GB2312" w:cs="仿宋_GB2312"/>
          <w:sz w:val="44"/>
          <w:szCs w:val="44"/>
        </w:rPr>
      </w:pPr>
    </w:p>
    <w:p>
      <w:pPr>
        <w:jc w:val="left"/>
        <w:rPr>
          <w:rFonts w:hint="eastAsia" w:ascii="仿宋" w:hAnsi="仿宋" w:eastAsia="仿宋" w:cs="Arial"/>
          <w:color w:val="auto"/>
          <w:sz w:val="32"/>
          <w:szCs w:val="32"/>
        </w:rPr>
      </w:pPr>
      <w:r>
        <w:rPr>
          <w:rFonts w:hint="eastAsia" w:ascii="仿宋" w:hAnsi="仿宋" w:eastAsia="仿宋" w:cs="Arial"/>
          <w:color w:val="auto"/>
          <w:sz w:val="32"/>
          <w:szCs w:val="32"/>
        </w:rPr>
        <w:t>甲方：博罗县园洲镇人民政府</w:t>
      </w:r>
    </w:p>
    <w:p>
      <w:pPr>
        <w:jc w:val="left"/>
        <w:rPr>
          <w:rFonts w:hint="eastAsia" w:ascii="仿宋" w:hAnsi="仿宋" w:eastAsia="仿宋" w:cs="Arial"/>
          <w:color w:val="auto"/>
          <w:sz w:val="32"/>
          <w:szCs w:val="32"/>
        </w:rPr>
      </w:pPr>
      <w:r>
        <w:rPr>
          <w:rFonts w:hint="eastAsia" w:ascii="仿宋" w:hAnsi="仿宋" w:eastAsia="仿宋" w:cs="Arial"/>
          <w:color w:val="auto"/>
          <w:sz w:val="32"/>
          <w:szCs w:val="32"/>
        </w:rPr>
        <w:t>法人代表：崔宝珊</w:t>
      </w:r>
    </w:p>
    <w:p>
      <w:pPr>
        <w:jc w:val="left"/>
        <w:rPr>
          <w:rFonts w:hint="eastAsia" w:ascii="仿宋" w:hAnsi="仿宋" w:eastAsia="仿宋" w:cs="Arial"/>
          <w:color w:val="auto"/>
          <w:sz w:val="32"/>
          <w:szCs w:val="32"/>
        </w:rPr>
      </w:pPr>
      <w:r>
        <w:rPr>
          <w:rFonts w:hint="eastAsia" w:ascii="仿宋" w:hAnsi="仿宋" w:eastAsia="仿宋" w:cs="Arial"/>
          <w:color w:val="auto"/>
          <w:sz w:val="32"/>
          <w:szCs w:val="32"/>
        </w:rPr>
        <w:t>地址：广东省惠州市博罗县园洲镇园洲大道1393号</w:t>
      </w:r>
    </w:p>
    <w:p>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联系电话：0752-6680203</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p>
    <w:p>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博罗县园洲镇田头村田头股份经济合作社“红边田”（土名）地段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rPr>
        <w:t>3660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博自然资（用地）挂字〔2024〕3号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一类工业用地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Arial"/>
          <w:color w:val="auto"/>
          <w:sz w:val="32"/>
          <w:szCs w:val="32"/>
          <w:u w:val="single"/>
          <w:lang w:val="en-US" w:eastAsia="zh-CN"/>
        </w:rPr>
        <w:t xml:space="preserve"> 50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1.5～3.5 </w:t>
      </w:r>
      <w:r>
        <w:rPr>
          <w:rFonts w:hint="eastAsia" w:ascii="仿宋" w:hAnsi="仿宋" w:eastAsia="仿宋" w:cs="Arial"/>
          <w:color w:val="auto"/>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。上述指标，以自然资源部门最终核定的用地方案为准。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钢压延加工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rPr>
        <w:t>建成钢铁加工基地，并从事钢铁加工、分条剪切等加工和销售。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0.6</w:t>
      </w:r>
      <w:bookmarkStart w:id="0" w:name="_GoBack"/>
      <w:bookmarkEnd w:id="0"/>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600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1200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pPr>
        <w:wordWrap w:val="0"/>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p>
      <w:pPr>
        <w:wordWrap w:val="0"/>
        <w:jc w:val="left"/>
        <w:rPr>
          <w:rFonts w:ascii="仿宋" w:hAnsi="仿宋" w:eastAsia="仿宋"/>
          <w:sz w:val="32"/>
          <w:szCs w:val="32"/>
        </w:rPr>
      </w:pP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xMDJmZmM2N2FmYTYwNWUzZjczZjEwMTBiZmYwNjg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7696F85"/>
    <w:rsid w:val="082552A6"/>
    <w:rsid w:val="08292EF0"/>
    <w:rsid w:val="08316DF2"/>
    <w:rsid w:val="083D5414"/>
    <w:rsid w:val="08464B3C"/>
    <w:rsid w:val="08A34DB8"/>
    <w:rsid w:val="08B96F5C"/>
    <w:rsid w:val="08BF6E70"/>
    <w:rsid w:val="08D87811"/>
    <w:rsid w:val="08E7038B"/>
    <w:rsid w:val="091927F9"/>
    <w:rsid w:val="09377DDA"/>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503DD"/>
    <w:rsid w:val="186C6EF8"/>
    <w:rsid w:val="18790310"/>
    <w:rsid w:val="188E2C3C"/>
    <w:rsid w:val="18C621A1"/>
    <w:rsid w:val="18C64525"/>
    <w:rsid w:val="192A256C"/>
    <w:rsid w:val="19464B08"/>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0CE7FA2"/>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63634A"/>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1C7E93"/>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36B44"/>
    <w:rsid w:val="591A79B9"/>
    <w:rsid w:val="59423B04"/>
    <w:rsid w:val="59821195"/>
    <w:rsid w:val="5986033A"/>
    <w:rsid w:val="59CA695D"/>
    <w:rsid w:val="59DF4100"/>
    <w:rsid w:val="59ED17CE"/>
    <w:rsid w:val="5A15290B"/>
    <w:rsid w:val="5A32284A"/>
    <w:rsid w:val="5A420BA5"/>
    <w:rsid w:val="5AD71099"/>
    <w:rsid w:val="5AD972E8"/>
    <w:rsid w:val="5AF04059"/>
    <w:rsid w:val="5B0D5282"/>
    <w:rsid w:val="5B0F4767"/>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61C30"/>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600379"/>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502</Words>
  <Characters>2864</Characters>
  <Lines>23</Lines>
  <Paragraphs>6</Paragraphs>
  <TotalTime>70</TotalTime>
  <ScaleCrop>false</ScaleCrop>
  <LinksUpToDate>false</LinksUpToDate>
  <CharactersWithSpaces>3360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Administrator</cp:lastModifiedBy>
  <cp:lastPrinted>2023-12-22T08:33:00Z</cp:lastPrinted>
  <dcterms:modified xsi:type="dcterms:W3CDTF">2024-01-22T02:59:50Z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4AA328747CA24367A46F7AC5D2A9FA3D</vt:lpwstr>
  </property>
</Properties>
</file>